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body>
    <w:p w:rsidR="00322D05" w:rsidP="00367C94" w:rsidRDefault="00322D05" w14:paraId="563E3AC9" w14:textId="7FBA2C02">
      <w:pPr>
        <w:spacing w:after="0" w:line="240" w:lineRule="auto"/>
        <w:jc w:val="both"/>
      </w:pPr>
      <w:r>
        <w:fldChar w:fldCharType="begin"/>
      </w:r>
      <w:r>
        <w:instrText xml:space="preserve"> INCLUDEPICTURE "https://itchyprojects.co.uk/2023/iatcommentary/wp-content/uploads/2023/05/subsite-iron.svg" \* MERGEFORMATINET </w:instrText>
      </w:r>
      <w:r>
        <w:fldChar w:fldCharType="separate"/>
      </w:r>
      <w:r>
        <w:fldChar w:fldCharType="end"/>
      </w:r>
      <w:r>
        <w:rPr>
          <w:rFonts w:cstheme="minorHAnsi"/>
          <w:b/>
          <w:noProof/>
          <w:color w:val="ED7D31" w:themeColor="accent2"/>
          <w:sz w:val="20"/>
          <w:szCs w:val="20"/>
        </w:rPr>
        <w:drawing>
          <wp:inline distT="0" distB="0" distL="0" distR="0" wp14:anchorId="0D67D1B4" wp14:editId="69BC8153">
            <wp:extent cx="5731510" cy="1807845"/>
            <wp:effectExtent l="0" t="0" r="0" b="0"/>
            <wp:docPr id="102523528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35283" name="Graphic 1025235283"/>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731510" cy="1807845"/>
                    </a:xfrm>
                    <a:prstGeom prst="rect">
                      <a:avLst/>
                    </a:prstGeom>
                  </pic:spPr>
                </pic:pic>
              </a:graphicData>
            </a:graphic>
          </wp:inline>
        </w:drawing>
      </w:r>
    </w:p>
    <w:p w:rsidR="00322D05" w:rsidP="00367C94" w:rsidRDefault="00322D05" w14:paraId="4B49C8EF" w14:textId="77777777">
      <w:pPr>
        <w:spacing w:after="0" w:line="240" w:lineRule="auto"/>
        <w:jc w:val="both"/>
      </w:pPr>
    </w:p>
    <w:p w:rsidR="006C4534" w:rsidP="00367C94" w:rsidRDefault="00C84338" w14:paraId="3E0D93E2" w14:textId="49AF7B03">
      <w:pPr>
        <w:spacing w:after="0" w:line="240" w:lineRule="auto"/>
        <w:jc w:val="both"/>
        <w:rPr>
          <w:rFonts w:cstheme="minorHAnsi"/>
          <w:b/>
          <w:color w:val="ED7D31" w:themeColor="accent2"/>
          <w:sz w:val="20"/>
          <w:szCs w:val="20"/>
        </w:rPr>
      </w:pPr>
      <w:r w:rsidRPr="00367C94">
        <w:rPr>
          <w:rFonts w:cstheme="minorHAnsi"/>
          <w:b/>
          <w:color w:val="ED7D31" w:themeColor="accent2"/>
          <w:sz w:val="20"/>
          <w:szCs w:val="20"/>
        </w:rPr>
        <w:t xml:space="preserve">IAT </w:t>
      </w:r>
      <w:r w:rsidR="006C4534">
        <w:rPr>
          <w:rFonts w:cstheme="minorHAnsi"/>
          <w:b/>
          <w:color w:val="ED7D31" w:themeColor="accent2"/>
          <w:sz w:val="20"/>
          <w:szCs w:val="20"/>
        </w:rPr>
        <w:t>Job Description:</w:t>
      </w:r>
    </w:p>
    <w:p w:rsidR="00322D05" w:rsidP="00367C94" w:rsidRDefault="00322D05" w14:paraId="28006A89" w14:textId="77777777">
      <w:pPr>
        <w:spacing w:after="0" w:line="240" w:lineRule="auto"/>
        <w:jc w:val="both"/>
        <w:rPr>
          <w:rFonts w:cstheme="minorHAnsi"/>
          <w:b/>
          <w:color w:val="ED7D31" w:themeColor="accent2"/>
          <w:sz w:val="20"/>
          <w:szCs w:val="20"/>
        </w:rPr>
      </w:pPr>
    </w:p>
    <w:p w:rsidRPr="00367C94" w:rsidR="00C84338" w:rsidP="6B77EED9" w:rsidRDefault="00C84338" w14:paraId="627B4A0A" w14:textId="29673A3B">
      <w:pPr>
        <w:spacing w:after="0" w:line="240" w:lineRule="auto"/>
        <w:jc w:val="both"/>
        <w:rPr>
          <w:rFonts w:cs="Calibri" w:cstheme="minorAscii"/>
          <w:b w:val="1"/>
          <w:bCs w:val="1"/>
          <w:color w:val="ED7D31" w:themeColor="accent2"/>
          <w:sz w:val="20"/>
          <w:szCs w:val="20"/>
        </w:rPr>
      </w:pPr>
      <w:r w:rsidRPr="6B77EED9" w:rsidR="56F7A023">
        <w:rPr>
          <w:rFonts w:cs="Calibri" w:cstheme="minorAscii"/>
          <w:b w:val="1"/>
          <w:bCs w:val="1"/>
          <w:color w:val="ED7D31" w:themeColor="accent2" w:themeTint="FF" w:themeShade="FF"/>
          <w:sz w:val="20"/>
          <w:szCs w:val="20"/>
        </w:rPr>
        <w:t>Executive Headteacher</w:t>
      </w:r>
      <w:r w:rsidRPr="6B77EED9" w:rsidR="4B7C95C7">
        <w:rPr>
          <w:rFonts w:cs="Calibri" w:cstheme="minorAscii"/>
          <w:b w:val="1"/>
          <w:bCs w:val="1"/>
          <w:color w:val="ED7D31" w:themeColor="accent2" w:themeTint="FF" w:themeShade="FF"/>
          <w:sz w:val="20"/>
          <w:szCs w:val="20"/>
        </w:rPr>
        <w:t xml:space="preserve"> and IAT Trust Improvement Lead</w:t>
      </w:r>
    </w:p>
    <w:p w:rsidRPr="00367C94" w:rsidR="00367C94" w:rsidP="00367C94" w:rsidRDefault="00C84338" w14:paraId="22DB7603" w14:textId="0009DB0C">
      <w:pPr>
        <w:pStyle w:val="Heading4"/>
        <w:rPr>
          <w:rFonts w:asciiTheme="minorHAnsi" w:hAnsiTheme="minorHAnsi" w:cstheme="minorHAnsi"/>
          <w:color w:val="000000" w:themeColor="text1"/>
          <w:sz w:val="20"/>
          <w:szCs w:val="20"/>
        </w:rPr>
      </w:pPr>
      <w:r w:rsidRPr="00367C94">
        <w:rPr>
          <w:rFonts w:asciiTheme="minorHAnsi" w:hAnsiTheme="minorHAnsi" w:cstheme="minorHAnsi"/>
          <w:color w:val="000000" w:themeColor="text1"/>
          <w:sz w:val="20"/>
          <w:szCs w:val="20"/>
        </w:rPr>
        <w:t xml:space="preserve">Statutory </w:t>
      </w:r>
    </w:p>
    <w:p w:rsidRPr="00367C94" w:rsidR="00C84338" w:rsidP="00367C94" w:rsidRDefault="00C84338" w14:paraId="2ED4442A" w14:textId="545448F1">
      <w:pPr>
        <w:pStyle w:val="Heading4"/>
        <w:rPr>
          <w:rFonts w:asciiTheme="minorHAnsi" w:hAnsiTheme="minorHAnsi" w:cstheme="minorHAnsi"/>
          <w:color w:val="000000" w:themeColor="text1"/>
          <w:sz w:val="20"/>
          <w:szCs w:val="20"/>
        </w:rPr>
      </w:pPr>
      <w:r w:rsidRPr="00367C94">
        <w:rPr>
          <w:rFonts w:asciiTheme="minorHAnsi" w:hAnsiTheme="minorHAnsi" w:cstheme="minorHAnsi"/>
          <w:color w:val="000000" w:themeColor="text1"/>
          <w:sz w:val="20"/>
          <w:szCs w:val="20"/>
        </w:rPr>
        <w:t>(Executive Headteacher will follow the same statutory principles as a Headteacher)</w:t>
      </w:r>
    </w:p>
    <w:p w:rsidRPr="00757BAE" w:rsidR="00C84338" w:rsidP="00757BAE" w:rsidRDefault="00C84338" w14:paraId="2047D3A1" w14:textId="77777777">
      <w:pPr>
        <w:pStyle w:val="ListParagraph"/>
        <w:numPr>
          <w:ilvl w:val="0"/>
          <w:numId w:val="6"/>
        </w:numPr>
        <w:spacing w:after="59" w:line="240" w:lineRule="auto"/>
        <w:ind w:right="247"/>
        <w:jc w:val="both"/>
        <w:rPr>
          <w:rFonts w:cstheme="minorHAnsi"/>
          <w:sz w:val="20"/>
          <w:szCs w:val="20"/>
        </w:rPr>
      </w:pPr>
      <w:r w:rsidRPr="00757BAE">
        <w:rPr>
          <w:rFonts w:cstheme="minorHAnsi"/>
          <w:sz w:val="20"/>
          <w:szCs w:val="20"/>
        </w:rPr>
        <w:t>To fulfil all the requirements and duties as set out in the School Teachers’ Pay and Conditions Document relating to the Conditions of Employment of Headteacher.</w:t>
      </w:r>
    </w:p>
    <w:p w:rsidRPr="00757BAE" w:rsidR="00757BAE" w:rsidP="00757BAE" w:rsidRDefault="00C84338" w14:paraId="771AF64F" w14:textId="77777777">
      <w:pPr>
        <w:pStyle w:val="ListParagraph"/>
        <w:numPr>
          <w:ilvl w:val="0"/>
          <w:numId w:val="6"/>
        </w:numPr>
        <w:spacing w:after="59" w:line="240" w:lineRule="auto"/>
        <w:ind w:right="247"/>
        <w:jc w:val="both"/>
        <w:rPr>
          <w:rFonts w:cstheme="minorHAnsi"/>
          <w:sz w:val="20"/>
          <w:szCs w:val="20"/>
        </w:rPr>
      </w:pPr>
      <w:r w:rsidRPr="00757BAE">
        <w:rPr>
          <w:rFonts w:cstheme="minorHAnsi"/>
          <w:sz w:val="20"/>
          <w:szCs w:val="20"/>
        </w:rPr>
        <w:t>To meet the National Standards for Headteachers as published by the DfE.</w:t>
      </w:r>
    </w:p>
    <w:p w:rsidRPr="00757BAE" w:rsidR="00C84338" w:rsidP="6FA211DB" w:rsidRDefault="00C84338" w14:paraId="324169EA" w14:textId="66866695">
      <w:pPr>
        <w:pStyle w:val="ListParagraph"/>
        <w:spacing w:after="59" w:line="240" w:lineRule="auto"/>
        <w:ind w:right="247"/>
        <w:jc w:val="both"/>
        <w:rPr>
          <w:sz w:val="20"/>
          <w:szCs w:val="20"/>
        </w:rPr>
      </w:pPr>
      <w:r w:rsidRPr="6B77EED9" w:rsidR="3E2B4500">
        <w:rPr>
          <w:rFonts w:cs="Calibri" w:cstheme="minorAscii"/>
          <w:sz w:val="20"/>
          <w:szCs w:val="20"/>
        </w:rPr>
        <w:t>To promote and safeguard the welfare of all children and young people within the organisation by ensuring that the Schools’ policies and procedures relating to safeguarding children and child protection are fully implemented and followed by all staff; resources are allocated to allow staff to discharge their responsibilities; and that staff, pupils, parents and others feel able to raise concerns and that these are addressed sensitively and effectively.</w:t>
      </w:r>
    </w:p>
    <w:p w:rsidRPr="00757BAE" w:rsidR="00C84338" w:rsidP="6FA211DB" w:rsidRDefault="00C84338" w14:paraId="3E18447C" w14:textId="110BD284">
      <w:pPr>
        <w:pStyle w:val="ListParagraph"/>
        <w:spacing w:after="59" w:line="240" w:lineRule="auto"/>
        <w:ind w:right="247"/>
        <w:jc w:val="both"/>
        <w:rPr>
          <w:sz w:val="20"/>
          <w:szCs w:val="20"/>
        </w:rPr>
      </w:pPr>
      <w:r w:rsidRPr="6B77EED9" w:rsidR="56F7A023">
        <w:rPr>
          <w:sz w:val="20"/>
          <w:szCs w:val="20"/>
        </w:rPr>
        <w:t xml:space="preserve">To achieve any performance criteria, </w:t>
      </w:r>
      <w:r w:rsidRPr="6B77EED9" w:rsidR="56F7A023">
        <w:rPr>
          <w:sz w:val="20"/>
          <w:szCs w:val="20"/>
        </w:rPr>
        <w:t>objectives</w:t>
      </w:r>
      <w:r w:rsidRPr="6B77EED9" w:rsidR="56F7A023">
        <w:rPr>
          <w:sz w:val="20"/>
          <w:szCs w:val="20"/>
        </w:rPr>
        <w:t xml:space="preserve"> or targets agreed with or set by the Schools’ Governing Bod</w:t>
      </w:r>
      <w:r w:rsidRPr="6B77EED9" w:rsidR="5FDC371A">
        <w:rPr>
          <w:sz w:val="20"/>
          <w:szCs w:val="20"/>
        </w:rPr>
        <w:t>i</w:t>
      </w:r>
      <w:r w:rsidRPr="6B77EED9" w:rsidR="56F7A023">
        <w:rPr>
          <w:sz w:val="20"/>
          <w:szCs w:val="20"/>
        </w:rPr>
        <w:t>es</w:t>
      </w:r>
      <w:r w:rsidRPr="6B77EED9" w:rsidR="6CDC7561">
        <w:rPr>
          <w:sz w:val="20"/>
          <w:szCs w:val="20"/>
        </w:rPr>
        <w:t>, or Trustees,</w:t>
      </w:r>
      <w:r w:rsidRPr="6B77EED9" w:rsidR="56F7A023">
        <w:rPr>
          <w:sz w:val="20"/>
          <w:szCs w:val="20"/>
        </w:rPr>
        <w:t xml:space="preserve"> </w:t>
      </w:r>
      <w:r w:rsidRPr="6B77EED9" w:rsidR="56F7A023">
        <w:rPr>
          <w:sz w:val="20"/>
          <w:szCs w:val="20"/>
        </w:rPr>
        <w:t>in accordance with</w:t>
      </w:r>
      <w:r w:rsidRPr="6B77EED9" w:rsidR="56F7A023">
        <w:rPr>
          <w:sz w:val="20"/>
          <w:szCs w:val="20"/>
        </w:rPr>
        <w:t xml:space="preserve"> the requirements set out in the School Teachers’ Pay and Conditions Document.</w:t>
      </w:r>
    </w:p>
    <w:p w:rsidRPr="00367C94" w:rsidR="00C84338" w:rsidP="6FA211DB" w:rsidRDefault="00C84338" w14:paraId="6287C534" w14:textId="77777777">
      <w:pPr>
        <w:spacing w:after="126" w:line="240" w:lineRule="auto"/>
        <w:ind w:left="69"/>
        <w:jc w:val="both"/>
        <w:rPr>
          <w:b/>
          <w:bCs/>
          <w:sz w:val="20"/>
          <w:szCs w:val="20"/>
        </w:rPr>
      </w:pPr>
    </w:p>
    <w:p w:rsidRPr="00367C94" w:rsidR="00C84338" w:rsidP="00367C94" w:rsidRDefault="00C84338" w14:paraId="462338FB" w14:textId="68D58622">
      <w:pPr>
        <w:spacing w:after="126" w:line="240" w:lineRule="auto"/>
        <w:ind w:left="69"/>
        <w:jc w:val="both"/>
        <w:rPr>
          <w:rFonts w:cstheme="minorHAnsi"/>
          <w:sz w:val="20"/>
          <w:szCs w:val="20"/>
        </w:rPr>
      </w:pPr>
      <w:r w:rsidRPr="00367C94">
        <w:rPr>
          <w:rFonts w:cstheme="minorHAnsi"/>
          <w:b/>
          <w:sz w:val="20"/>
          <w:szCs w:val="20"/>
        </w:rPr>
        <w:t>Responsible for:</w:t>
      </w:r>
    </w:p>
    <w:p w:rsidRPr="00367C94" w:rsidR="00C84338" w:rsidP="6FA211DB" w:rsidRDefault="00C84338" w14:paraId="504DC069" w14:textId="444192E8">
      <w:pPr>
        <w:pStyle w:val="ListParagraph"/>
        <w:spacing w:after="59" w:line="240" w:lineRule="auto"/>
        <w:ind w:left="360" w:right="247"/>
        <w:jc w:val="both"/>
        <w:rPr>
          <w:sz w:val="20"/>
          <w:szCs w:val="20"/>
        </w:rPr>
      </w:pPr>
      <w:r w:rsidRPr="6FA211DB">
        <w:rPr>
          <w:sz w:val="20"/>
          <w:szCs w:val="20"/>
        </w:rPr>
        <w:t>Providing the vision, leadership and direction to ensure all schools’ aims and targets are met, which in turn contribute to</w:t>
      </w:r>
      <w:r w:rsidRPr="6FA211DB" w:rsidR="00702F61">
        <w:rPr>
          <w:sz w:val="20"/>
          <w:szCs w:val="20"/>
        </w:rPr>
        <w:t xml:space="preserve"> </w:t>
      </w:r>
      <w:r w:rsidRPr="6FA211DB">
        <w:rPr>
          <w:sz w:val="20"/>
          <w:szCs w:val="20"/>
        </w:rPr>
        <w:t>the Trust strategy and vision.</w:t>
      </w:r>
    </w:p>
    <w:p w:rsidRPr="00367C94" w:rsidR="00C84338" w:rsidP="6FA211DB" w:rsidRDefault="00C84338" w14:paraId="51DB6412" w14:textId="77777777">
      <w:pPr>
        <w:pStyle w:val="ListParagraph"/>
        <w:spacing w:after="59" w:line="240" w:lineRule="auto"/>
        <w:ind w:left="360" w:right="247"/>
        <w:jc w:val="both"/>
        <w:rPr>
          <w:sz w:val="20"/>
          <w:szCs w:val="20"/>
        </w:rPr>
      </w:pPr>
      <w:r w:rsidRPr="6FA211DB">
        <w:rPr>
          <w:sz w:val="20"/>
          <w:szCs w:val="20"/>
        </w:rPr>
        <w:t>Working with others, evaluating the schools’ performances to identify priorities for continuous improvement, including raising standards: ensuring opportunity for all: developing policies and practices: ensuring that resources are effectively managed to ensure good value for money in achieving aims and objectives.</w:t>
      </w:r>
    </w:p>
    <w:p w:rsidRPr="00367C94" w:rsidR="00C84338" w:rsidP="6FA211DB" w:rsidRDefault="00C84338" w14:paraId="689ADDE7" w14:textId="3B5D726B">
      <w:pPr>
        <w:pStyle w:val="ListParagraph"/>
        <w:spacing w:after="59" w:line="240" w:lineRule="auto"/>
        <w:ind w:left="360" w:right="247"/>
        <w:jc w:val="both"/>
        <w:rPr>
          <w:sz w:val="20"/>
          <w:szCs w:val="20"/>
        </w:rPr>
      </w:pPr>
      <w:r w:rsidRPr="6B77EED9" w:rsidR="56F7A023">
        <w:rPr>
          <w:sz w:val="20"/>
          <w:szCs w:val="20"/>
        </w:rPr>
        <w:t xml:space="preserve">Day to day management, </w:t>
      </w:r>
      <w:r w:rsidRPr="6B77EED9" w:rsidR="56F7A023">
        <w:rPr>
          <w:sz w:val="20"/>
          <w:szCs w:val="20"/>
        </w:rPr>
        <w:t>organisation</w:t>
      </w:r>
      <w:r w:rsidRPr="6B77EED9" w:rsidR="56F7A023">
        <w:rPr>
          <w:sz w:val="20"/>
          <w:szCs w:val="20"/>
        </w:rPr>
        <w:t xml:space="preserve"> and administration of the schools</w:t>
      </w:r>
      <w:r w:rsidRPr="6B77EED9" w:rsidR="62F48426">
        <w:rPr>
          <w:sz w:val="20"/>
          <w:szCs w:val="20"/>
        </w:rPr>
        <w:t xml:space="preserve"> identified by Trustees and the operation and delivery, of Trust improvement planning</w:t>
      </w:r>
      <w:r w:rsidRPr="6B77EED9" w:rsidR="56F7A023">
        <w:rPr>
          <w:sz w:val="20"/>
          <w:szCs w:val="20"/>
        </w:rPr>
        <w:t>.</w:t>
      </w:r>
    </w:p>
    <w:p w:rsidRPr="00367C94" w:rsidR="00C84338" w:rsidP="6FA211DB" w:rsidRDefault="00C84338" w14:paraId="183FDF2E" w14:textId="0E4A3B89">
      <w:pPr>
        <w:pStyle w:val="ListParagraph"/>
        <w:spacing w:after="59" w:line="240" w:lineRule="auto"/>
        <w:ind w:left="360" w:right="247"/>
        <w:jc w:val="both"/>
        <w:rPr>
          <w:sz w:val="20"/>
          <w:szCs w:val="20"/>
        </w:rPr>
      </w:pPr>
      <w:r w:rsidRPr="6B77EED9" w:rsidR="56F7A023">
        <w:rPr>
          <w:sz w:val="20"/>
          <w:szCs w:val="20"/>
        </w:rPr>
        <w:t xml:space="preserve">Using opportunities created by the </w:t>
      </w:r>
      <w:r w:rsidRPr="6B77EED9" w:rsidR="656C6CA5">
        <w:rPr>
          <w:sz w:val="20"/>
          <w:szCs w:val="20"/>
        </w:rPr>
        <w:t xml:space="preserve">Trust and wider networks, </w:t>
      </w:r>
      <w:r w:rsidRPr="6B77EED9" w:rsidR="56F7A023">
        <w:rPr>
          <w:sz w:val="20"/>
          <w:szCs w:val="20"/>
        </w:rPr>
        <w:t>to further develop effective partnerships to raise standards.</w:t>
      </w:r>
    </w:p>
    <w:p w:rsidRPr="00367C94" w:rsidR="00C84338" w:rsidP="6FA211DB" w:rsidRDefault="00C84338" w14:paraId="6561AFA4" w14:textId="77777777">
      <w:pPr>
        <w:pStyle w:val="ListParagraph"/>
        <w:spacing w:after="59" w:line="240" w:lineRule="auto"/>
        <w:ind w:left="360" w:right="247"/>
        <w:jc w:val="both"/>
        <w:rPr>
          <w:sz w:val="20"/>
          <w:szCs w:val="20"/>
        </w:rPr>
      </w:pPr>
      <w:r w:rsidRPr="6FA211DB">
        <w:rPr>
          <w:sz w:val="20"/>
          <w:szCs w:val="20"/>
        </w:rPr>
        <w:t>Drawing on the strengths of all the school communities to develop a broad, balanced, rich and exciting curriculum with high quality teaching and learning at its heart.</w:t>
      </w:r>
    </w:p>
    <w:p w:rsidRPr="00367C94" w:rsidR="00C84338" w:rsidP="6FA211DB" w:rsidRDefault="00C84338" w14:paraId="6F9C0ECD" w14:textId="399A4C86">
      <w:pPr>
        <w:pStyle w:val="ListParagraph"/>
        <w:spacing w:after="59" w:line="240" w:lineRule="auto"/>
        <w:ind w:left="360" w:right="247"/>
        <w:jc w:val="both"/>
        <w:rPr>
          <w:sz w:val="20"/>
          <w:szCs w:val="20"/>
        </w:rPr>
      </w:pPr>
      <w:r w:rsidRPr="6B77EED9" w:rsidR="612FA0D7">
        <w:rPr>
          <w:sz w:val="20"/>
          <w:szCs w:val="20"/>
        </w:rPr>
        <w:t>Supporting</w:t>
      </w:r>
      <w:r w:rsidRPr="6B77EED9" w:rsidR="56F7A023">
        <w:rPr>
          <w:sz w:val="20"/>
          <w:szCs w:val="20"/>
        </w:rPr>
        <w:t xml:space="preserve"> schools successfully through Ofsted and Trust inspections, </w:t>
      </w:r>
      <w:r w:rsidRPr="6B77EED9" w:rsidR="56F7A023">
        <w:rPr>
          <w:sz w:val="20"/>
          <w:szCs w:val="20"/>
        </w:rPr>
        <w:t>assurance</w:t>
      </w:r>
      <w:r w:rsidRPr="6B77EED9" w:rsidR="56F7A023">
        <w:rPr>
          <w:sz w:val="20"/>
          <w:szCs w:val="20"/>
        </w:rPr>
        <w:t xml:space="preserve"> and audit.</w:t>
      </w:r>
    </w:p>
    <w:p w:rsidRPr="00757BAE" w:rsidR="00C84338" w:rsidP="00757BAE" w:rsidRDefault="00C84338" w14:paraId="50F0C1B6" w14:textId="76C8BC52">
      <w:pPr>
        <w:spacing w:after="0" w:line="240" w:lineRule="auto"/>
        <w:jc w:val="both"/>
        <w:rPr>
          <w:rFonts w:cstheme="minorHAnsi"/>
          <w:b/>
          <w:sz w:val="20"/>
          <w:szCs w:val="20"/>
        </w:rPr>
      </w:pPr>
      <w:r w:rsidRPr="00367C94">
        <w:rPr>
          <w:rFonts w:cstheme="minorHAnsi"/>
          <w:b/>
          <w:sz w:val="20"/>
          <w:szCs w:val="20"/>
        </w:rPr>
        <w:t>Job Purpose:</w:t>
      </w:r>
    </w:p>
    <w:p w:rsidRPr="00367C94" w:rsidR="00C84338" w:rsidP="6FA211DB" w:rsidRDefault="00C84338" w14:paraId="3F444AE5" w14:textId="6BB03D56">
      <w:pPr>
        <w:pStyle w:val="ListParagraph"/>
        <w:spacing w:after="59" w:line="240" w:lineRule="auto"/>
        <w:ind w:left="360" w:right="247"/>
        <w:jc w:val="both"/>
        <w:rPr>
          <w:sz w:val="20"/>
          <w:szCs w:val="20"/>
        </w:rPr>
      </w:pPr>
      <w:r w:rsidRPr="6B77EED9" w:rsidR="56F7A023">
        <w:rPr>
          <w:sz w:val="20"/>
          <w:szCs w:val="20"/>
        </w:rPr>
        <w:t xml:space="preserve">To provide leadership and management for the schools </w:t>
      </w:r>
      <w:r w:rsidRPr="6B77EED9" w:rsidR="1B5CC4B1">
        <w:rPr>
          <w:sz w:val="20"/>
          <w:szCs w:val="20"/>
        </w:rPr>
        <w:t xml:space="preserve">and Trust </w:t>
      </w:r>
      <w:r w:rsidRPr="6B77EED9" w:rsidR="56F7A023">
        <w:rPr>
          <w:sz w:val="20"/>
          <w:szCs w:val="20"/>
        </w:rPr>
        <w:t>to the highest possible professional standards.</w:t>
      </w:r>
    </w:p>
    <w:p w:rsidRPr="00367C94" w:rsidR="00C84338" w:rsidP="6FA211DB" w:rsidRDefault="00C84338" w14:paraId="39F9FC9F" w14:textId="77777777">
      <w:pPr>
        <w:pStyle w:val="ListParagraph"/>
        <w:spacing w:after="59" w:line="240" w:lineRule="auto"/>
        <w:ind w:left="360" w:right="247"/>
        <w:jc w:val="both"/>
        <w:rPr>
          <w:sz w:val="20"/>
          <w:szCs w:val="20"/>
        </w:rPr>
      </w:pPr>
      <w:r w:rsidRPr="6FA211DB">
        <w:rPr>
          <w:sz w:val="20"/>
          <w:szCs w:val="20"/>
        </w:rPr>
        <w:t>To promote high quality education by effectively leading teaching and learning and managing available resources to ensure every child realises their potential.</w:t>
      </w:r>
    </w:p>
    <w:p w:rsidRPr="00367C94" w:rsidR="00C84338" w:rsidP="6FA211DB" w:rsidRDefault="00C84338" w14:paraId="465D39E7" w14:textId="77777777">
      <w:pPr>
        <w:pStyle w:val="ListParagraph"/>
        <w:spacing w:after="59" w:line="240" w:lineRule="auto"/>
        <w:ind w:left="360" w:right="247"/>
        <w:jc w:val="both"/>
        <w:rPr>
          <w:sz w:val="20"/>
          <w:szCs w:val="20"/>
        </w:rPr>
      </w:pPr>
      <w:r w:rsidRPr="6FA211DB">
        <w:rPr>
          <w:sz w:val="20"/>
          <w:szCs w:val="20"/>
        </w:rPr>
        <w:t>To maintain and further develop a learning centred culture that promotes excellence, equality and high expectations of all pupils.</w:t>
      </w:r>
    </w:p>
    <w:p w:rsidRPr="00367C94" w:rsidR="00C84338" w:rsidP="00367C94" w:rsidRDefault="00C84338" w14:paraId="01831A1B" w14:textId="77777777">
      <w:pPr>
        <w:spacing w:after="126" w:line="240" w:lineRule="auto"/>
        <w:ind w:left="69"/>
        <w:jc w:val="both"/>
        <w:rPr>
          <w:rFonts w:cstheme="minorHAnsi"/>
          <w:sz w:val="20"/>
          <w:szCs w:val="20"/>
        </w:rPr>
      </w:pPr>
      <w:r w:rsidRPr="00367C94">
        <w:rPr>
          <w:rFonts w:cstheme="minorHAnsi"/>
          <w:b/>
          <w:sz w:val="20"/>
          <w:szCs w:val="20"/>
        </w:rPr>
        <w:t>Specific:</w:t>
      </w:r>
    </w:p>
    <w:p w:rsidRPr="00367C94" w:rsidR="00C84338" w:rsidP="6FA211DB" w:rsidRDefault="00C84338" w14:paraId="1D8D205A" w14:textId="08B9EAA4">
      <w:pPr>
        <w:pStyle w:val="ListParagraph"/>
        <w:spacing w:after="59" w:line="240" w:lineRule="auto"/>
        <w:ind w:left="360" w:right="247"/>
        <w:jc w:val="both"/>
        <w:rPr>
          <w:sz w:val="20"/>
          <w:szCs w:val="20"/>
        </w:rPr>
      </w:pPr>
      <w:r w:rsidRPr="6B77EED9" w:rsidR="56F7A023">
        <w:rPr>
          <w:sz w:val="20"/>
          <w:szCs w:val="20"/>
        </w:rPr>
        <w:t xml:space="preserve">To lead staff </w:t>
      </w:r>
      <w:r w:rsidRPr="6B77EED9" w:rsidR="56F7A023">
        <w:rPr>
          <w:sz w:val="20"/>
          <w:szCs w:val="20"/>
        </w:rPr>
        <w:t>in the process of self-evaluation</w:t>
      </w:r>
      <w:r w:rsidRPr="6B77EED9" w:rsidR="56F7A023">
        <w:rPr>
          <w:sz w:val="20"/>
          <w:szCs w:val="20"/>
        </w:rPr>
        <w:t xml:space="preserve"> to inform the </w:t>
      </w:r>
      <w:r w:rsidRPr="6B77EED9" w:rsidR="4689FC5E">
        <w:rPr>
          <w:sz w:val="20"/>
          <w:szCs w:val="20"/>
        </w:rPr>
        <w:t xml:space="preserve">Trust and </w:t>
      </w:r>
      <w:r w:rsidRPr="6B77EED9" w:rsidR="56F7A023">
        <w:rPr>
          <w:sz w:val="20"/>
          <w:szCs w:val="20"/>
        </w:rPr>
        <w:t xml:space="preserve">Schools’ Development Plans, to continuously review and evaluate progress, against robust success criteria, </w:t>
      </w:r>
      <w:r w:rsidRPr="6B77EED9" w:rsidR="56F7A023">
        <w:rPr>
          <w:sz w:val="20"/>
          <w:szCs w:val="20"/>
        </w:rPr>
        <w:t>in order to</w:t>
      </w:r>
      <w:r w:rsidRPr="6B77EED9" w:rsidR="56F7A023">
        <w:rPr>
          <w:sz w:val="20"/>
          <w:szCs w:val="20"/>
        </w:rPr>
        <w:t xml:space="preserve"> </w:t>
      </w:r>
      <w:r w:rsidRPr="6B77EED9" w:rsidR="56F7A023">
        <w:rPr>
          <w:sz w:val="20"/>
          <w:szCs w:val="20"/>
        </w:rPr>
        <w:t>identify</w:t>
      </w:r>
      <w:r w:rsidRPr="6B77EED9" w:rsidR="56F7A023">
        <w:rPr>
          <w:sz w:val="20"/>
          <w:szCs w:val="20"/>
        </w:rPr>
        <w:t xml:space="preserve"> areas for further development within the schools’ improvement cycle.</w:t>
      </w:r>
    </w:p>
    <w:p w:rsidR="6B77EED9" w:rsidP="6B77EED9" w:rsidRDefault="6B77EED9" w14:paraId="70DA094F" w14:textId="45002F8B">
      <w:pPr>
        <w:pStyle w:val="ListParagraph"/>
        <w:spacing w:after="59" w:line="240" w:lineRule="auto"/>
        <w:ind w:left="360" w:right="247"/>
        <w:jc w:val="both"/>
        <w:rPr>
          <w:sz w:val="20"/>
          <w:szCs w:val="20"/>
        </w:rPr>
      </w:pPr>
    </w:p>
    <w:p w:rsidRPr="00367C94" w:rsidR="00C84338" w:rsidP="6FA211DB" w:rsidRDefault="00C84338" w14:paraId="4A1EEC6B" w14:textId="2EDC6363">
      <w:pPr>
        <w:pStyle w:val="ListParagraph"/>
        <w:spacing w:after="59" w:line="240" w:lineRule="auto"/>
        <w:ind w:left="360" w:right="247"/>
        <w:jc w:val="both"/>
        <w:rPr>
          <w:sz w:val="20"/>
          <w:szCs w:val="20"/>
        </w:rPr>
      </w:pPr>
      <w:r w:rsidRPr="6B77EED9" w:rsidR="56F7A023">
        <w:rPr>
          <w:sz w:val="20"/>
          <w:szCs w:val="20"/>
        </w:rPr>
        <w:t xml:space="preserve">To report to the schools’ </w:t>
      </w:r>
      <w:r w:rsidRPr="6B77EED9" w:rsidR="781E766B">
        <w:rPr>
          <w:sz w:val="20"/>
          <w:szCs w:val="20"/>
        </w:rPr>
        <w:t>Local Academy Committee</w:t>
      </w:r>
      <w:r w:rsidRPr="6B77EED9" w:rsidR="56F7A023">
        <w:rPr>
          <w:sz w:val="20"/>
          <w:szCs w:val="20"/>
        </w:rPr>
        <w:t xml:space="preserve">s </w:t>
      </w:r>
      <w:r w:rsidRPr="6B77EED9" w:rsidR="202D7E67">
        <w:rPr>
          <w:sz w:val="20"/>
          <w:szCs w:val="20"/>
        </w:rPr>
        <w:t xml:space="preserve">and Trust Board </w:t>
      </w:r>
      <w:r w:rsidRPr="6B77EED9" w:rsidR="56F7A023">
        <w:rPr>
          <w:sz w:val="20"/>
          <w:szCs w:val="20"/>
        </w:rPr>
        <w:t>on progress made against Development Plan success criteria and have clear plans to ensure continuous improvement.</w:t>
      </w:r>
    </w:p>
    <w:p w:rsidRPr="00367C94" w:rsidR="00C84338" w:rsidP="6FA211DB" w:rsidRDefault="00C84338" w14:paraId="5BF5A863" w14:textId="4DAE3DD1">
      <w:pPr>
        <w:pStyle w:val="ListParagraph"/>
        <w:spacing w:after="59" w:line="240" w:lineRule="auto"/>
        <w:ind w:left="360" w:right="247"/>
        <w:jc w:val="both"/>
        <w:rPr>
          <w:sz w:val="20"/>
          <w:szCs w:val="20"/>
        </w:rPr>
      </w:pPr>
      <w:r w:rsidRPr="6FA211DB">
        <w:rPr>
          <w:sz w:val="20"/>
          <w:szCs w:val="20"/>
        </w:rPr>
        <w:t>To work collaboratively with other schools, including those outside of the Trust, in such a way that promotes transparency, trust, support, challenge and professional generosity</w:t>
      </w:r>
    </w:p>
    <w:p w:rsidRPr="00367C94" w:rsidR="00C84338" w:rsidP="6FA211DB" w:rsidRDefault="00C84338" w14:paraId="34264E49" w14:textId="2E4DC59C">
      <w:pPr>
        <w:pStyle w:val="ListParagraph"/>
        <w:spacing w:after="59" w:line="240" w:lineRule="auto"/>
        <w:ind w:left="360" w:right="247"/>
        <w:jc w:val="both"/>
        <w:rPr>
          <w:sz w:val="20"/>
          <w:szCs w:val="20"/>
        </w:rPr>
      </w:pPr>
      <w:r w:rsidRPr="6B77EED9" w:rsidR="56F7A023">
        <w:rPr>
          <w:sz w:val="20"/>
          <w:szCs w:val="20"/>
        </w:rPr>
        <w:t>To contribute to the Trust Head teacher Board</w:t>
      </w:r>
      <w:r w:rsidRPr="6B77EED9" w:rsidR="1DE3A56C">
        <w:rPr>
          <w:sz w:val="20"/>
          <w:szCs w:val="20"/>
        </w:rPr>
        <w:t xml:space="preserve"> and be part of SEMT</w:t>
      </w:r>
      <w:r w:rsidRPr="6B77EED9" w:rsidR="427A98F0">
        <w:rPr>
          <w:sz w:val="20"/>
          <w:szCs w:val="20"/>
        </w:rPr>
        <w:t>, reporting too the CEO and Trustees</w:t>
      </w:r>
    </w:p>
    <w:p w:rsidRPr="00367C94" w:rsidR="00C84338" w:rsidP="6FA211DB" w:rsidRDefault="00C84338" w14:paraId="7A49B70D" w14:textId="77777777">
      <w:pPr>
        <w:pStyle w:val="ListParagraph"/>
        <w:spacing w:after="59" w:line="240" w:lineRule="auto"/>
        <w:ind w:left="360" w:right="247"/>
        <w:jc w:val="both"/>
        <w:rPr>
          <w:sz w:val="20"/>
          <w:szCs w:val="20"/>
        </w:rPr>
      </w:pPr>
      <w:r w:rsidRPr="6FA211DB">
        <w:rPr>
          <w:sz w:val="20"/>
          <w:szCs w:val="20"/>
        </w:rPr>
        <w:t>To ensure a structure of effective communication between all members of the school community including staff, pupils, parents, governors and the wider school communities.</w:t>
      </w:r>
    </w:p>
    <w:p w:rsidRPr="00367C94" w:rsidR="00C84338" w:rsidP="6FA211DB" w:rsidRDefault="00C84338" w14:paraId="79006CCC" w14:textId="512D8C78">
      <w:pPr>
        <w:pStyle w:val="ListParagraph"/>
        <w:spacing w:after="59" w:line="240" w:lineRule="auto"/>
        <w:ind w:left="360" w:right="247"/>
        <w:jc w:val="both"/>
        <w:rPr>
          <w:sz w:val="20"/>
          <w:szCs w:val="20"/>
        </w:rPr>
      </w:pPr>
      <w:r w:rsidRPr="6FA211DB">
        <w:rPr>
          <w:sz w:val="20"/>
          <w:szCs w:val="20"/>
        </w:rPr>
        <w:t>To lead the schools through rigorous self-evaluation, including quality assurance and performance management at all levels, producing an accurate self-evaluation document.</w:t>
      </w:r>
    </w:p>
    <w:p w:rsidRPr="00367C94" w:rsidR="00C84338" w:rsidP="6FA211DB" w:rsidRDefault="00C84338" w14:paraId="205AD0B6" w14:textId="0A08145A">
      <w:pPr>
        <w:pStyle w:val="ListParagraph"/>
        <w:spacing w:after="59" w:line="240" w:lineRule="auto"/>
        <w:ind w:left="360" w:right="247"/>
        <w:jc w:val="both"/>
        <w:rPr>
          <w:sz w:val="20"/>
          <w:szCs w:val="20"/>
        </w:rPr>
      </w:pPr>
      <w:r w:rsidRPr="6FA211DB">
        <w:rPr>
          <w:sz w:val="20"/>
          <w:szCs w:val="20"/>
        </w:rPr>
        <w:t>To recognise and celebrate the distinctive nature of the schools by continuing the wide range of visits / visitors and ensuring that traditions are nurtured and develop in a considered manner.</w:t>
      </w:r>
    </w:p>
    <w:p w:rsidRPr="00367C94" w:rsidR="00C84338" w:rsidP="6FA211DB" w:rsidRDefault="00C84338" w14:paraId="5705A0AB" w14:textId="1859FE9A">
      <w:pPr>
        <w:pStyle w:val="ListParagraph"/>
        <w:spacing w:after="59" w:line="240" w:lineRule="auto"/>
        <w:ind w:left="360" w:right="247"/>
        <w:jc w:val="both"/>
        <w:rPr>
          <w:sz w:val="20"/>
          <w:szCs w:val="20"/>
        </w:rPr>
      </w:pPr>
      <w:r w:rsidRPr="6FA211DB">
        <w:rPr>
          <w:sz w:val="20"/>
          <w:szCs w:val="20"/>
        </w:rPr>
        <w:t>To continue the distinctive individual ethos of each school maintaining links with the local community.</w:t>
      </w:r>
    </w:p>
    <w:p w:rsidRPr="00367C94" w:rsidR="00C84338" w:rsidP="6FA211DB" w:rsidRDefault="00C84338" w14:paraId="0DF1B610" w14:textId="77777777">
      <w:pPr>
        <w:pStyle w:val="ListParagraph"/>
        <w:spacing w:after="59" w:line="240" w:lineRule="auto"/>
        <w:ind w:left="360" w:right="247"/>
        <w:jc w:val="both"/>
        <w:rPr>
          <w:sz w:val="20"/>
          <w:szCs w:val="20"/>
        </w:rPr>
      </w:pPr>
      <w:r w:rsidRPr="6FA211DB">
        <w:rPr>
          <w:sz w:val="20"/>
          <w:szCs w:val="20"/>
        </w:rPr>
        <w:t>To value contributions from all stakeholders, including the pupil voice, in rigorously monitoring and evaluating standards of teaching and learning, pupil progress and behaviour.</w:t>
      </w:r>
    </w:p>
    <w:p w:rsidRPr="00367C94" w:rsidR="00367C94" w:rsidP="6FA211DB" w:rsidRDefault="00C84338" w14:paraId="36D14BBB" w14:textId="3CE32B8D">
      <w:pPr>
        <w:pStyle w:val="ListParagraph"/>
        <w:spacing w:after="59" w:line="240" w:lineRule="auto"/>
        <w:ind w:left="360" w:right="247"/>
        <w:jc w:val="both"/>
        <w:rPr>
          <w:sz w:val="20"/>
          <w:szCs w:val="20"/>
        </w:rPr>
      </w:pPr>
      <w:r w:rsidRPr="6FA211DB">
        <w:rPr>
          <w:sz w:val="20"/>
          <w:szCs w:val="20"/>
        </w:rPr>
        <w:t>To manage ECT induction arrangements</w:t>
      </w:r>
      <w:r w:rsidRPr="6FA211DB" w:rsidR="00367C94">
        <w:rPr>
          <w:sz w:val="20"/>
          <w:szCs w:val="20"/>
        </w:rPr>
        <w:t>.</w:t>
      </w:r>
    </w:p>
    <w:p w:rsidRPr="00367C94" w:rsidR="00367C94" w:rsidP="6FA211DB" w:rsidRDefault="00367C94" w14:paraId="08A9B8D9" w14:textId="250B1FD7">
      <w:pPr>
        <w:pStyle w:val="ListParagraph"/>
        <w:spacing w:after="59" w:line="240" w:lineRule="auto"/>
        <w:ind w:left="360" w:right="247"/>
        <w:jc w:val="both"/>
        <w:rPr>
          <w:sz w:val="20"/>
          <w:szCs w:val="20"/>
        </w:rPr>
      </w:pPr>
      <w:r w:rsidRPr="6FA211DB">
        <w:rPr>
          <w:sz w:val="20"/>
          <w:szCs w:val="20"/>
        </w:rPr>
        <w:t>To comply with the Trust’s policies and procedures at all times. These include, but are not limited to  child  protection,  equal  opportunities,  data  protection  and  health  and  safety.</w:t>
      </w:r>
    </w:p>
    <w:p w:rsidRPr="00367C94" w:rsidR="00367C94" w:rsidP="6FA211DB" w:rsidRDefault="00367C94" w14:paraId="0AA00855" w14:textId="230FE1B8">
      <w:pPr>
        <w:pStyle w:val="ListParagraph"/>
        <w:spacing w:after="59" w:line="240" w:lineRule="auto"/>
        <w:ind w:left="360" w:right="247"/>
        <w:jc w:val="both"/>
        <w:rPr>
          <w:sz w:val="20"/>
          <w:szCs w:val="20"/>
        </w:rPr>
      </w:pPr>
      <w:r w:rsidRPr="6B77EED9" w:rsidR="5FDC371A">
        <w:rPr>
          <w:sz w:val="20"/>
          <w:szCs w:val="20"/>
        </w:rPr>
        <w:t xml:space="preserve">To manage </w:t>
      </w:r>
      <w:r w:rsidRPr="6B77EED9" w:rsidR="4901C8C0">
        <w:rPr>
          <w:sz w:val="20"/>
          <w:szCs w:val="20"/>
        </w:rPr>
        <w:t xml:space="preserve">with the CFOO, SBM </w:t>
      </w:r>
      <w:r w:rsidRPr="6B77EED9" w:rsidR="5FDC371A">
        <w:rPr>
          <w:sz w:val="20"/>
          <w:szCs w:val="20"/>
        </w:rPr>
        <w:t xml:space="preserve">all aspects of administration, maintenance, </w:t>
      </w:r>
      <w:r w:rsidRPr="6B77EED9" w:rsidR="5FDC371A">
        <w:rPr>
          <w:sz w:val="20"/>
          <w:szCs w:val="20"/>
        </w:rPr>
        <w:t>catering</w:t>
      </w:r>
      <w:r w:rsidRPr="6B77EED9" w:rsidR="5FDC371A">
        <w:rPr>
          <w:sz w:val="20"/>
          <w:szCs w:val="20"/>
        </w:rPr>
        <w:t xml:space="preserve"> and cleaning</w:t>
      </w:r>
      <w:r w:rsidRPr="6B77EED9" w:rsidR="03E430DA">
        <w:rPr>
          <w:sz w:val="20"/>
          <w:szCs w:val="20"/>
        </w:rPr>
        <w:t xml:space="preserve"> within a school</w:t>
      </w:r>
      <w:r w:rsidRPr="6B77EED9" w:rsidR="5FDC371A">
        <w:rPr>
          <w:sz w:val="20"/>
          <w:szCs w:val="20"/>
        </w:rPr>
        <w:t>.</w:t>
      </w:r>
    </w:p>
    <w:p w:rsidRPr="006649E0" w:rsidR="00C84338" w:rsidP="6FA211DB" w:rsidRDefault="00C84338" w14:paraId="19640172" w14:textId="7DA6D44C">
      <w:pPr>
        <w:pStyle w:val="ListParagraph"/>
        <w:numPr>
          <w:ilvl w:val="0"/>
          <w:numId w:val="0"/>
        </w:numPr>
        <w:spacing w:after="59" w:line="240" w:lineRule="auto"/>
        <w:ind w:right="247"/>
        <w:jc w:val="both"/>
        <w:rPr>
          <w:sz w:val="20"/>
          <w:szCs w:val="20"/>
        </w:rPr>
      </w:pPr>
    </w:p>
    <w:sectPr w:rsidRPr="006649E0" w:rsidR="00C84338" w:rsidSect="00367C9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E1E4A"/>
    <w:multiLevelType w:val="hybridMultilevel"/>
    <w:tmpl w:val="74F40F96"/>
    <w:lvl w:ilvl="0" w:tplc="44C4886A">
      <w:numFmt w:val="bullet"/>
      <w:lvlText w:val="•"/>
      <w:lvlJc w:val="left"/>
      <w:pPr>
        <w:ind w:left="1135" w:hanging="360"/>
      </w:pPr>
      <w:rPr>
        <w:w w:val="100"/>
      </w:rPr>
    </w:lvl>
    <w:lvl w:ilvl="1" w:tplc="CCB6D668">
      <w:numFmt w:val="bullet"/>
      <w:lvlText w:val="•"/>
      <w:lvlJc w:val="left"/>
      <w:pPr>
        <w:ind w:left="2215" w:hanging="360"/>
      </w:pPr>
    </w:lvl>
    <w:lvl w:ilvl="2" w:tplc="F6B2B33E">
      <w:numFmt w:val="bullet"/>
      <w:lvlText w:val="•"/>
      <w:lvlJc w:val="left"/>
      <w:pPr>
        <w:ind w:left="3291" w:hanging="360"/>
      </w:pPr>
    </w:lvl>
    <w:lvl w:ilvl="3" w:tplc="E780BE9A">
      <w:numFmt w:val="bullet"/>
      <w:lvlText w:val="•"/>
      <w:lvlJc w:val="left"/>
      <w:pPr>
        <w:ind w:left="4367" w:hanging="360"/>
      </w:pPr>
    </w:lvl>
    <w:lvl w:ilvl="4" w:tplc="AC34B484">
      <w:numFmt w:val="bullet"/>
      <w:lvlText w:val="•"/>
      <w:lvlJc w:val="left"/>
      <w:pPr>
        <w:ind w:left="5443" w:hanging="360"/>
      </w:pPr>
    </w:lvl>
    <w:lvl w:ilvl="5" w:tplc="D6E468A4">
      <w:numFmt w:val="bullet"/>
      <w:lvlText w:val="•"/>
      <w:lvlJc w:val="left"/>
      <w:pPr>
        <w:ind w:left="6519" w:hanging="360"/>
      </w:pPr>
    </w:lvl>
    <w:lvl w:ilvl="6" w:tplc="B3CAF212">
      <w:numFmt w:val="bullet"/>
      <w:lvlText w:val="•"/>
      <w:lvlJc w:val="left"/>
      <w:pPr>
        <w:ind w:left="7595" w:hanging="360"/>
      </w:pPr>
    </w:lvl>
    <w:lvl w:ilvl="7" w:tplc="64F0D246">
      <w:numFmt w:val="bullet"/>
      <w:lvlText w:val="•"/>
      <w:lvlJc w:val="left"/>
      <w:pPr>
        <w:ind w:left="8671" w:hanging="360"/>
      </w:pPr>
    </w:lvl>
    <w:lvl w:ilvl="8" w:tplc="4E50CC86">
      <w:numFmt w:val="bullet"/>
      <w:lvlText w:val="•"/>
      <w:lvlJc w:val="left"/>
      <w:pPr>
        <w:ind w:left="9747" w:hanging="360"/>
      </w:pPr>
    </w:lvl>
  </w:abstractNum>
  <w:abstractNum w:abstractNumId="1" w15:restartNumberingAfterBreak="0">
    <w:nsid w:val="272D2C31"/>
    <w:multiLevelType w:val="hybridMultilevel"/>
    <w:tmpl w:val="3FF86E62"/>
    <w:lvl w:ilvl="0" w:tplc="08090001">
      <w:start w:val="1"/>
      <w:numFmt w:val="bullet"/>
      <w:lvlText w:val=""/>
      <w:lvlJc w:val="left"/>
      <w:pPr>
        <w:ind w:left="779" w:hanging="360"/>
      </w:pPr>
      <w:rPr>
        <w:rFonts w:hint="default" w:ascii="Symbol" w:hAnsi="Symbol"/>
      </w:rPr>
    </w:lvl>
    <w:lvl w:ilvl="1" w:tplc="08090003">
      <w:start w:val="1"/>
      <w:numFmt w:val="bullet"/>
      <w:lvlText w:val="o"/>
      <w:lvlJc w:val="left"/>
      <w:pPr>
        <w:ind w:left="1499" w:hanging="360"/>
      </w:pPr>
      <w:rPr>
        <w:rFonts w:hint="default" w:ascii="Courier New" w:hAnsi="Courier New" w:cs="Courier New"/>
      </w:rPr>
    </w:lvl>
    <w:lvl w:ilvl="2" w:tplc="08090005">
      <w:start w:val="1"/>
      <w:numFmt w:val="bullet"/>
      <w:lvlText w:val=""/>
      <w:lvlJc w:val="left"/>
      <w:pPr>
        <w:ind w:left="2219" w:hanging="360"/>
      </w:pPr>
      <w:rPr>
        <w:rFonts w:hint="default" w:ascii="Wingdings" w:hAnsi="Wingdings"/>
      </w:rPr>
    </w:lvl>
    <w:lvl w:ilvl="3" w:tplc="08090001" w:tentative="1">
      <w:start w:val="1"/>
      <w:numFmt w:val="bullet"/>
      <w:lvlText w:val=""/>
      <w:lvlJc w:val="left"/>
      <w:pPr>
        <w:ind w:left="2939" w:hanging="360"/>
      </w:pPr>
      <w:rPr>
        <w:rFonts w:hint="default" w:ascii="Symbol" w:hAnsi="Symbol"/>
      </w:rPr>
    </w:lvl>
    <w:lvl w:ilvl="4" w:tplc="08090003" w:tentative="1">
      <w:start w:val="1"/>
      <w:numFmt w:val="bullet"/>
      <w:lvlText w:val="o"/>
      <w:lvlJc w:val="left"/>
      <w:pPr>
        <w:ind w:left="3659" w:hanging="360"/>
      </w:pPr>
      <w:rPr>
        <w:rFonts w:hint="default" w:ascii="Courier New" w:hAnsi="Courier New" w:cs="Courier New"/>
      </w:rPr>
    </w:lvl>
    <w:lvl w:ilvl="5" w:tplc="08090005" w:tentative="1">
      <w:start w:val="1"/>
      <w:numFmt w:val="bullet"/>
      <w:lvlText w:val=""/>
      <w:lvlJc w:val="left"/>
      <w:pPr>
        <w:ind w:left="4379" w:hanging="360"/>
      </w:pPr>
      <w:rPr>
        <w:rFonts w:hint="default" w:ascii="Wingdings" w:hAnsi="Wingdings"/>
      </w:rPr>
    </w:lvl>
    <w:lvl w:ilvl="6" w:tplc="08090001" w:tentative="1">
      <w:start w:val="1"/>
      <w:numFmt w:val="bullet"/>
      <w:lvlText w:val=""/>
      <w:lvlJc w:val="left"/>
      <w:pPr>
        <w:ind w:left="5099" w:hanging="360"/>
      </w:pPr>
      <w:rPr>
        <w:rFonts w:hint="default" w:ascii="Symbol" w:hAnsi="Symbol"/>
      </w:rPr>
    </w:lvl>
    <w:lvl w:ilvl="7" w:tplc="08090003" w:tentative="1">
      <w:start w:val="1"/>
      <w:numFmt w:val="bullet"/>
      <w:lvlText w:val="o"/>
      <w:lvlJc w:val="left"/>
      <w:pPr>
        <w:ind w:left="5819" w:hanging="360"/>
      </w:pPr>
      <w:rPr>
        <w:rFonts w:hint="default" w:ascii="Courier New" w:hAnsi="Courier New" w:cs="Courier New"/>
      </w:rPr>
    </w:lvl>
    <w:lvl w:ilvl="8" w:tplc="08090005" w:tentative="1">
      <w:start w:val="1"/>
      <w:numFmt w:val="bullet"/>
      <w:lvlText w:val=""/>
      <w:lvlJc w:val="left"/>
      <w:pPr>
        <w:ind w:left="6539" w:hanging="360"/>
      </w:pPr>
      <w:rPr>
        <w:rFonts w:hint="default" w:ascii="Wingdings" w:hAnsi="Wingdings"/>
      </w:rPr>
    </w:lvl>
  </w:abstractNum>
  <w:abstractNum w:abstractNumId="2" w15:restartNumberingAfterBreak="0">
    <w:nsid w:val="32203093"/>
    <w:multiLevelType w:val="hybridMultilevel"/>
    <w:tmpl w:val="72EC2E2C"/>
    <w:lvl w:ilvl="0" w:tplc="B2FA9634">
      <w:start w:val="1"/>
      <w:numFmt w:val="bullet"/>
      <w:lvlText w:val="•"/>
      <w:lvlJc w:val="left"/>
      <w:pPr>
        <w:ind w:left="56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E9A626EC">
      <w:start w:val="1"/>
      <w:numFmt w:val="bullet"/>
      <w:lvlText w:val="o"/>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77682BBC">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193EA38C">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C9AB2C6">
      <w:start w:val="1"/>
      <w:numFmt w:val="bullet"/>
      <w:lvlText w:val="o"/>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E1925F44">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27FA033E">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47A7682">
      <w:start w:val="1"/>
      <w:numFmt w:val="bullet"/>
      <w:lvlText w:val="o"/>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D076B584">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3EF20D7E"/>
    <w:multiLevelType w:val="hybridMultilevel"/>
    <w:tmpl w:val="8A52D93A"/>
    <w:lvl w:ilvl="0" w:tplc="414C8E6A">
      <w:start w:val="1"/>
      <w:numFmt w:val="decimal"/>
      <w:lvlText w:val="%1."/>
      <w:lvlJc w:val="left"/>
      <w:pPr>
        <w:ind w:left="56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FF840270">
      <w:start w:val="1"/>
      <w:numFmt w:val="lowerLetter"/>
      <w:lvlText w:val="%2"/>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C3808F42">
      <w:start w:val="1"/>
      <w:numFmt w:val="lowerRoman"/>
      <w:lvlText w:val="%3"/>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64A225BC">
      <w:start w:val="1"/>
      <w:numFmt w:val="decimal"/>
      <w:lvlText w:val="%4"/>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4B231B8">
      <w:start w:val="1"/>
      <w:numFmt w:val="lowerLetter"/>
      <w:lvlText w:val="%5"/>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C5B408D6">
      <w:start w:val="1"/>
      <w:numFmt w:val="lowerRoman"/>
      <w:lvlText w:val="%6"/>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71207C3E">
      <w:start w:val="1"/>
      <w:numFmt w:val="decimal"/>
      <w:lvlText w:val="%7"/>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4C0EDF4">
      <w:start w:val="1"/>
      <w:numFmt w:val="lowerLetter"/>
      <w:lvlText w:val="%8"/>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39246942">
      <w:start w:val="1"/>
      <w:numFmt w:val="lowerRoman"/>
      <w:lvlText w:val="%9"/>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4" w15:restartNumberingAfterBreak="0">
    <w:nsid w:val="61C80610"/>
    <w:multiLevelType w:val="hybridMultilevel"/>
    <w:tmpl w:val="A51460E0"/>
    <w:lvl w:ilvl="0" w:tplc="B2FA9634">
      <w:start w:val="1"/>
      <w:numFmt w:val="bullet"/>
      <w:lvlText w:val="•"/>
      <w:lvlJc w:val="left"/>
      <w:pPr>
        <w:ind w:left="360" w:hanging="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79911088"/>
    <w:multiLevelType w:val="hybridMultilevel"/>
    <w:tmpl w:val="B89254AA"/>
    <w:lvl w:ilvl="0" w:tplc="FFFFFFFF">
      <w:start w:val="1"/>
      <w:numFmt w:val="bullet"/>
      <w:pStyle w:val="ListParagraph"/>
      <w:lvlText w:val="•"/>
      <w:lvlJc w:val="left"/>
      <w:pPr>
        <w:ind w:left="144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95064566">
    <w:abstractNumId w:val="3"/>
  </w:num>
  <w:num w:numId="2" w16cid:durableId="214319079">
    <w:abstractNumId w:val="2"/>
  </w:num>
  <w:num w:numId="3" w16cid:durableId="2028406133">
    <w:abstractNumId w:val="0"/>
  </w:num>
  <w:num w:numId="4" w16cid:durableId="1280331678">
    <w:abstractNumId w:val="1"/>
  </w:num>
  <w:num w:numId="5" w16cid:durableId="12196013">
    <w:abstractNumId w:val="5"/>
  </w:num>
  <w:num w:numId="6" w16cid:durableId="5088339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38"/>
    <w:rsid w:val="00087D2B"/>
    <w:rsid w:val="0024CAA9"/>
    <w:rsid w:val="00322D05"/>
    <w:rsid w:val="00367C94"/>
    <w:rsid w:val="006649E0"/>
    <w:rsid w:val="006A1D3D"/>
    <w:rsid w:val="006C4534"/>
    <w:rsid w:val="00702F61"/>
    <w:rsid w:val="00757BAE"/>
    <w:rsid w:val="00823601"/>
    <w:rsid w:val="009C4466"/>
    <w:rsid w:val="00C84338"/>
    <w:rsid w:val="03E430DA"/>
    <w:rsid w:val="1B5CC4B1"/>
    <w:rsid w:val="1DE3A56C"/>
    <w:rsid w:val="202D7E67"/>
    <w:rsid w:val="39816C08"/>
    <w:rsid w:val="3E2B4500"/>
    <w:rsid w:val="427A98F0"/>
    <w:rsid w:val="45EED09A"/>
    <w:rsid w:val="4689FC5E"/>
    <w:rsid w:val="4901C8C0"/>
    <w:rsid w:val="4B7C95C7"/>
    <w:rsid w:val="56F7A023"/>
    <w:rsid w:val="5AFD6BCD"/>
    <w:rsid w:val="5C73C08E"/>
    <w:rsid w:val="5FDC371A"/>
    <w:rsid w:val="612FA0D7"/>
    <w:rsid w:val="62F48426"/>
    <w:rsid w:val="656C6CA5"/>
    <w:rsid w:val="69AEEAC5"/>
    <w:rsid w:val="6B77EED9"/>
    <w:rsid w:val="6CDC7561"/>
    <w:rsid w:val="6FA211DB"/>
    <w:rsid w:val="6FEE1414"/>
    <w:rsid w:val="781E766B"/>
    <w:rsid w:val="7BC38B40"/>
    <w:rsid w:val="7F16B1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3B817"/>
  <w15:chartTrackingRefBased/>
  <w15:docId w15:val="{B165784C-CE6A-1D4A-BBCD-051DFB9C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7C94"/>
    <w:rPr>
      <w:iCs/>
      <w:sz w:val="21"/>
      <w:szCs w:val="21"/>
    </w:rPr>
  </w:style>
  <w:style w:type="paragraph" w:styleId="Heading1">
    <w:name w:val="heading 1"/>
    <w:basedOn w:val="Normal"/>
    <w:next w:val="Normal"/>
    <w:link w:val="Heading1Char"/>
    <w:uiPriority w:val="9"/>
    <w:qFormat/>
    <w:rsid w:val="00367C94"/>
    <w:pPr>
      <w:pBdr>
        <w:top w:val="single" w:color="ED7D31" w:themeColor="accent2" w:sz="12" w:space="1"/>
        <w:left w:val="single" w:color="ED7D31" w:themeColor="accent2" w:sz="12" w:space="4"/>
        <w:bottom w:val="single" w:color="ED7D31" w:themeColor="accent2" w:sz="12" w:space="1"/>
        <w:right w:val="single" w:color="ED7D31" w:themeColor="accent2" w:sz="12" w:space="4"/>
      </w:pBdr>
      <w:shd w:val="clear" w:color="auto" w:fill="4472C4"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367C94"/>
    <w:pPr>
      <w:spacing w:before="200" w:after="60" w:line="240" w:lineRule="auto"/>
      <w:contextualSpacing/>
      <w:outlineLvl w:val="1"/>
    </w:pPr>
    <w:rPr>
      <w:rFonts w:asciiTheme="majorHAnsi" w:hAnsiTheme="majorHAnsi" w:eastAsiaTheme="majorEastAsia" w:cstheme="majorBidi"/>
      <w:b/>
      <w:b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unhideWhenUsed/>
    <w:qFormat/>
    <w:rsid w:val="00367C94"/>
    <w:pPr>
      <w:spacing w:before="200" w:after="100" w:line="240" w:lineRule="auto"/>
      <w:contextualSpacing/>
      <w:outlineLvl w:val="2"/>
    </w:pPr>
    <w:rPr>
      <w:rFonts w:asciiTheme="majorHAnsi" w:hAnsiTheme="majorHAnsi" w:eastAsiaTheme="majorEastAsia" w:cstheme="majorBidi"/>
      <w:b/>
      <w:bCs/>
      <w:smallCaps/>
      <w:color w:val="C45911" w:themeColor="accent2" w:themeShade="BF"/>
      <w:spacing w:val="24"/>
      <w:sz w:val="28"/>
      <w:szCs w:val="22"/>
    </w:rPr>
  </w:style>
  <w:style w:type="paragraph" w:styleId="Heading4">
    <w:name w:val="heading 4"/>
    <w:basedOn w:val="Normal"/>
    <w:next w:val="Normal"/>
    <w:link w:val="Heading4Char"/>
    <w:uiPriority w:val="9"/>
    <w:unhideWhenUsed/>
    <w:qFormat/>
    <w:rsid w:val="00367C94"/>
    <w:pPr>
      <w:spacing w:before="200" w:after="100" w:line="240" w:lineRule="auto"/>
      <w:contextualSpacing/>
      <w:outlineLvl w:val="3"/>
    </w:pPr>
    <w:rPr>
      <w:rFonts w:asciiTheme="majorHAnsi" w:hAnsiTheme="majorHAnsi" w:eastAsiaTheme="majorEastAsia" w:cstheme="majorBidi"/>
      <w:b/>
      <w:bCs/>
      <w:color w:val="2F5496" w:themeColor="accent1" w:themeShade="BF"/>
      <w:sz w:val="24"/>
      <w:szCs w:val="22"/>
    </w:rPr>
  </w:style>
  <w:style w:type="paragraph" w:styleId="Heading5">
    <w:name w:val="heading 5"/>
    <w:basedOn w:val="Normal"/>
    <w:next w:val="Normal"/>
    <w:link w:val="Heading5Char"/>
    <w:uiPriority w:val="9"/>
    <w:semiHidden/>
    <w:unhideWhenUsed/>
    <w:qFormat/>
    <w:rsid w:val="00367C94"/>
    <w:pPr>
      <w:spacing w:before="200" w:after="100" w:line="240" w:lineRule="auto"/>
      <w:contextualSpacing/>
      <w:outlineLvl w:val="4"/>
    </w:pPr>
    <w:rPr>
      <w:rFonts w:asciiTheme="majorHAnsi" w:hAnsiTheme="majorHAnsi" w:eastAsiaTheme="majorEastAsia" w:cstheme="majorBidi"/>
      <w:bCs/>
      <w:caps/>
      <w:color w:val="C45911" w:themeColor="accent2" w:themeShade="BF"/>
      <w:sz w:val="22"/>
      <w:szCs w:val="22"/>
    </w:rPr>
  </w:style>
  <w:style w:type="paragraph" w:styleId="Heading6">
    <w:name w:val="heading 6"/>
    <w:basedOn w:val="Normal"/>
    <w:next w:val="Normal"/>
    <w:link w:val="Heading6Char"/>
    <w:uiPriority w:val="9"/>
    <w:semiHidden/>
    <w:unhideWhenUsed/>
    <w:qFormat/>
    <w:rsid w:val="00367C94"/>
    <w:pPr>
      <w:spacing w:before="200" w:after="100" w:line="240" w:lineRule="auto"/>
      <w:contextualSpacing/>
      <w:outlineLvl w:val="5"/>
    </w:pPr>
    <w:rPr>
      <w:rFonts w:asciiTheme="majorHAnsi" w:hAnsiTheme="majorHAnsi" w:eastAsiaTheme="majorEastAsia" w:cstheme="majorBidi"/>
      <w:color w:val="2F5496" w:themeColor="accent1" w:themeShade="BF"/>
      <w:sz w:val="22"/>
      <w:szCs w:val="22"/>
    </w:rPr>
  </w:style>
  <w:style w:type="paragraph" w:styleId="Heading7">
    <w:name w:val="heading 7"/>
    <w:basedOn w:val="Normal"/>
    <w:next w:val="Normal"/>
    <w:link w:val="Heading7Char"/>
    <w:uiPriority w:val="9"/>
    <w:semiHidden/>
    <w:unhideWhenUsed/>
    <w:qFormat/>
    <w:rsid w:val="00367C94"/>
    <w:pPr>
      <w:spacing w:before="200" w:after="100" w:line="240" w:lineRule="auto"/>
      <w:contextualSpacing/>
      <w:outlineLvl w:val="6"/>
    </w:pPr>
    <w:rPr>
      <w:rFonts w:asciiTheme="majorHAnsi" w:hAnsiTheme="majorHAnsi" w:eastAsiaTheme="majorEastAsia"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367C94"/>
    <w:pPr>
      <w:spacing w:before="200" w:after="100" w:line="240" w:lineRule="auto"/>
      <w:contextualSpacing/>
      <w:outlineLvl w:val="7"/>
    </w:pPr>
    <w:rPr>
      <w:rFonts w:asciiTheme="majorHAnsi" w:hAnsiTheme="majorHAnsi" w:eastAsiaTheme="majorEastAsia" w:cstheme="majorBidi"/>
      <w:color w:val="4472C4" w:themeColor="accent1"/>
      <w:sz w:val="22"/>
      <w:szCs w:val="22"/>
    </w:rPr>
  </w:style>
  <w:style w:type="paragraph" w:styleId="Heading9">
    <w:name w:val="heading 9"/>
    <w:basedOn w:val="Normal"/>
    <w:next w:val="Normal"/>
    <w:link w:val="Heading9Char"/>
    <w:uiPriority w:val="9"/>
    <w:semiHidden/>
    <w:unhideWhenUsed/>
    <w:qFormat/>
    <w:rsid w:val="00367C94"/>
    <w:pPr>
      <w:spacing w:before="200" w:after="100" w:line="240" w:lineRule="auto"/>
      <w:contextualSpacing/>
      <w:outlineLvl w:val="8"/>
    </w:pPr>
    <w:rPr>
      <w:rFonts w:asciiTheme="majorHAnsi" w:hAnsiTheme="majorHAnsi" w:eastAsiaTheme="majorEastAsia" w:cstheme="majorBidi"/>
      <w:smallCaps/>
      <w:color w:val="ED7D31" w:themeColor="accent2"/>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367C94"/>
    <w:rPr>
      <w:rFonts w:asciiTheme="majorHAnsi" w:hAnsiTheme="majorHAnsi" w:eastAsiaTheme="majorEastAsia" w:cstheme="majorBidi"/>
      <w:b/>
      <w:bCs/>
      <w:iCs/>
      <w:smallCaps/>
      <w:color w:val="C45911" w:themeColor="accent2" w:themeShade="BF"/>
      <w:spacing w:val="24"/>
      <w:sz w:val="28"/>
    </w:rPr>
  </w:style>
  <w:style w:type="paragraph" w:styleId="ListParagraph">
    <w:name w:val="List Paragraph"/>
    <w:basedOn w:val="Normal"/>
    <w:uiPriority w:val="34"/>
    <w:qFormat/>
    <w:rsid w:val="00367C94"/>
    <w:pPr>
      <w:numPr>
        <w:numId w:val="5"/>
      </w:numPr>
      <w:contextualSpacing/>
    </w:pPr>
    <w:rPr>
      <w:sz w:val="22"/>
    </w:rPr>
  </w:style>
  <w:style w:type="character" w:styleId="Heading1Char" w:customStyle="1">
    <w:name w:val="Heading 1 Char"/>
    <w:basedOn w:val="DefaultParagraphFont"/>
    <w:link w:val="Heading1"/>
    <w:uiPriority w:val="9"/>
    <w:rsid w:val="00367C94"/>
    <w:rPr>
      <w:rFonts w:asciiTheme="majorHAnsi" w:hAnsiTheme="majorHAnsi"/>
      <w:iCs/>
      <w:color w:val="FFFFFF"/>
      <w:sz w:val="28"/>
      <w:szCs w:val="38"/>
      <w:shd w:val="clear" w:color="auto" w:fill="4472C4" w:themeFill="accent1"/>
    </w:rPr>
  </w:style>
  <w:style w:type="character" w:styleId="Heading2Char" w:customStyle="1">
    <w:name w:val="Heading 2 Char"/>
    <w:basedOn w:val="DefaultParagraphFont"/>
    <w:link w:val="Heading2"/>
    <w:uiPriority w:val="9"/>
    <w:semiHidden/>
    <w:rsid w:val="00367C94"/>
    <w:rPr>
      <w:rFonts w:asciiTheme="majorHAnsi" w:hAnsiTheme="majorHAnsi" w:eastAsiaTheme="majorEastAsia" w:cstheme="majorBidi"/>
      <w:b/>
      <w:bCs/>
      <w:iCs/>
      <w:outline/>
      <w:color w:val="4472C4"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styleId="Heading4Char" w:customStyle="1">
    <w:name w:val="Heading 4 Char"/>
    <w:basedOn w:val="DefaultParagraphFont"/>
    <w:link w:val="Heading4"/>
    <w:uiPriority w:val="9"/>
    <w:rsid w:val="00367C94"/>
    <w:rPr>
      <w:rFonts w:asciiTheme="majorHAnsi" w:hAnsiTheme="majorHAnsi" w:eastAsiaTheme="majorEastAsia" w:cstheme="majorBidi"/>
      <w:b/>
      <w:bCs/>
      <w:iCs/>
      <w:color w:val="2F5496" w:themeColor="accent1" w:themeShade="BF"/>
      <w:sz w:val="24"/>
    </w:rPr>
  </w:style>
  <w:style w:type="character" w:styleId="Heading5Char" w:customStyle="1">
    <w:name w:val="Heading 5 Char"/>
    <w:basedOn w:val="DefaultParagraphFont"/>
    <w:link w:val="Heading5"/>
    <w:uiPriority w:val="9"/>
    <w:semiHidden/>
    <w:rsid w:val="00367C94"/>
    <w:rPr>
      <w:rFonts w:asciiTheme="majorHAnsi" w:hAnsiTheme="majorHAnsi" w:eastAsiaTheme="majorEastAsia" w:cstheme="majorBidi"/>
      <w:bCs/>
      <w:iCs/>
      <w:caps/>
      <w:color w:val="C45911" w:themeColor="accent2" w:themeShade="BF"/>
    </w:rPr>
  </w:style>
  <w:style w:type="character" w:styleId="Heading6Char" w:customStyle="1">
    <w:name w:val="Heading 6 Char"/>
    <w:basedOn w:val="DefaultParagraphFont"/>
    <w:link w:val="Heading6"/>
    <w:uiPriority w:val="9"/>
    <w:semiHidden/>
    <w:rsid w:val="00367C94"/>
    <w:rPr>
      <w:rFonts w:asciiTheme="majorHAnsi" w:hAnsiTheme="majorHAnsi" w:eastAsiaTheme="majorEastAsia" w:cstheme="majorBidi"/>
      <w:iCs/>
      <w:color w:val="2F5496" w:themeColor="accent1" w:themeShade="BF"/>
    </w:rPr>
  </w:style>
  <w:style w:type="character" w:styleId="Heading7Char" w:customStyle="1">
    <w:name w:val="Heading 7 Char"/>
    <w:basedOn w:val="DefaultParagraphFont"/>
    <w:link w:val="Heading7"/>
    <w:uiPriority w:val="9"/>
    <w:semiHidden/>
    <w:rsid w:val="00367C94"/>
    <w:rPr>
      <w:rFonts w:asciiTheme="majorHAnsi" w:hAnsiTheme="majorHAnsi" w:eastAsiaTheme="majorEastAsia" w:cstheme="majorBidi"/>
      <w:iCs/>
      <w:color w:val="C45911" w:themeColor="accent2" w:themeShade="BF"/>
    </w:rPr>
  </w:style>
  <w:style w:type="character" w:styleId="Heading8Char" w:customStyle="1">
    <w:name w:val="Heading 8 Char"/>
    <w:basedOn w:val="DefaultParagraphFont"/>
    <w:link w:val="Heading8"/>
    <w:uiPriority w:val="9"/>
    <w:semiHidden/>
    <w:rsid w:val="00367C94"/>
    <w:rPr>
      <w:rFonts w:asciiTheme="majorHAnsi" w:hAnsiTheme="majorHAnsi" w:eastAsiaTheme="majorEastAsia" w:cstheme="majorBidi"/>
      <w:iCs/>
      <w:color w:val="4472C4" w:themeColor="accent1"/>
    </w:rPr>
  </w:style>
  <w:style w:type="character" w:styleId="Heading9Char" w:customStyle="1">
    <w:name w:val="Heading 9 Char"/>
    <w:basedOn w:val="DefaultParagraphFont"/>
    <w:link w:val="Heading9"/>
    <w:uiPriority w:val="9"/>
    <w:semiHidden/>
    <w:rsid w:val="00367C94"/>
    <w:rPr>
      <w:rFonts w:asciiTheme="majorHAnsi" w:hAnsiTheme="majorHAnsi" w:eastAsiaTheme="majorEastAsia" w:cstheme="majorBidi"/>
      <w:iCs/>
      <w:smallCaps/>
      <w:color w:val="ED7D31" w:themeColor="accent2"/>
      <w:sz w:val="20"/>
      <w:szCs w:val="21"/>
    </w:rPr>
  </w:style>
  <w:style w:type="paragraph" w:styleId="Caption">
    <w:name w:val="caption"/>
    <w:basedOn w:val="Normal"/>
    <w:next w:val="Normal"/>
    <w:uiPriority w:val="35"/>
    <w:semiHidden/>
    <w:unhideWhenUsed/>
    <w:qFormat/>
    <w:rsid w:val="00367C94"/>
    <w:rPr>
      <w:b/>
      <w:bCs/>
      <w:color w:val="C45911" w:themeColor="accent2" w:themeShade="BF"/>
      <w:sz w:val="18"/>
      <w:szCs w:val="18"/>
    </w:rPr>
  </w:style>
  <w:style w:type="paragraph" w:styleId="Title">
    <w:name w:val="Title"/>
    <w:basedOn w:val="Normal"/>
    <w:next w:val="Normal"/>
    <w:link w:val="TitleChar"/>
    <w:uiPriority w:val="10"/>
    <w:qFormat/>
    <w:rsid w:val="00367C94"/>
    <w:pPr>
      <w:shd w:val="clear" w:color="auto" w:fill="FFFFFF" w:themeFill="background1"/>
      <w:spacing w:after="120" w:line="240" w:lineRule="auto"/>
    </w:pPr>
    <w:rPr>
      <w:rFonts w:asciiTheme="majorHAnsi" w:hAnsiTheme="majorHAnsi" w:eastAsiaTheme="majorEastAsia"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styleId="TitleChar" w:customStyle="1">
    <w:name w:val="Title Char"/>
    <w:basedOn w:val="DefaultParagraphFont"/>
    <w:link w:val="Title"/>
    <w:uiPriority w:val="10"/>
    <w:rsid w:val="00367C94"/>
    <w:rPr>
      <w:rFonts w:asciiTheme="majorHAnsi" w:hAnsiTheme="majorHAnsi" w:eastAsiaTheme="majorEastAsia"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367C94"/>
    <w:pPr>
      <w:spacing w:before="200" w:after="360" w:line="240" w:lineRule="auto"/>
    </w:pPr>
    <w:rPr>
      <w:rFonts w:asciiTheme="majorHAnsi" w:hAnsiTheme="majorHAnsi" w:eastAsiaTheme="majorEastAsia" w:cstheme="majorBidi"/>
      <w:color w:val="44546A" w:themeColor="text2"/>
      <w:spacing w:val="20"/>
      <w:sz w:val="24"/>
      <w:szCs w:val="24"/>
    </w:rPr>
  </w:style>
  <w:style w:type="character" w:styleId="SubtitleChar" w:customStyle="1">
    <w:name w:val="Subtitle Char"/>
    <w:basedOn w:val="DefaultParagraphFont"/>
    <w:link w:val="Subtitle"/>
    <w:uiPriority w:val="11"/>
    <w:rsid w:val="00367C94"/>
    <w:rPr>
      <w:rFonts w:asciiTheme="majorHAnsi" w:hAnsiTheme="majorHAnsi" w:eastAsiaTheme="majorEastAsia" w:cstheme="majorBidi"/>
      <w:iCs/>
      <w:color w:val="44546A" w:themeColor="text2"/>
      <w:spacing w:val="20"/>
      <w:sz w:val="24"/>
      <w:szCs w:val="24"/>
    </w:rPr>
  </w:style>
  <w:style w:type="character" w:styleId="Strong">
    <w:name w:val="Strong"/>
    <w:uiPriority w:val="22"/>
    <w:qFormat/>
    <w:rsid w:val="00367C94"/>
    <w:rPr>
      <w:b/>
      <w:bCs/>
      <w:spacing w:val="0"/>
    </w:rPr>
  </w:style>
  <w:style w:type="character" w:styleId="Emphasis">
    <w:name w:val="Emphasis"/>
    <w:uiPriority w:val="20"/>
    <w:qFormat/>
    <w:rsid w:val="00367C94"/>
    <w:rPr>
      <w:rFonts w:eastAsiaTheme="majorEastAsia" w:cstheme="majorBidi"/>
      <w:b/>
      <w:bCs/>
      <w:color w:val="C45911" w:themeColor="accent2" w:themeShade="BF"/>
      <w:bdr w:val="single" w:color="E7E6E6" w:themeColor="background2" w:sz="18" w:space="0"/>
      <w:shd w:val="clear" w:color="auto" w:fill="E7E6E6" w:themeFill="background2"/>
    </w:rPr>
  </w:style>
  <w:style w:type="paragraph" w:styleId="NoSpacing">
    <w:name w:val="No Spacing"/>
    <w:basedOn w:val="Normal"/>
    <w:link w:val="NoSpacingChar"/>
    <w:uiPriority w:val="1"/>
    <w:qFormat/>
    <w:rsid w:val="00367C94"/>
    <w:pPr>
      <w:spacing w:after="0" w:line="240" w:lineRule="auto"/>
    </w:pPr>
  </w:style>
  <w:style w:type="paragraph" w:styleId="Quote">
    <w:name w:val="Quote"/>
    <w:basedOn w:val="Normal"/>
    <w:next w:val="Normal"/>
    <w:link w:val="QuoteChar"/>
    <w:uiPriority w:val="29"/>
    <w:qFormat/>
    <w:rsid w:val="00367C94"/>
    <w:rPr>
      <w:b/>
      <w:i/>
      <w:color w:val="ED7D31" w:themeColor="accent2"/>
      <w:sz w:val="24"/>
    </w:rPr>
  </w:style>
  <w:style w:type="character" w:styleId="QuoteChar" w:customStyle="1">
    <w:name w:val="Quote Char"/>
    <w:basedOn w:val="DefaultParagraphFont"/>
    <w:link w:val="Quote"/>
    <w:uiPriority w:val="29"/>
    <w:rsid w:val="00367C94"/>
    <w:rPr>
      <w:b/>
      <w:i/>
      <w:iCs/>
      <w:color w:val="ED7D31" w:themeColor="accent2"/>
      <w:sz w:val="24"/>
      <w:szCs w:val="21"/>
    </w:rPr>
  </w:style>
  <w:style w:type="paragraph" w:styleId="IntenseQuote">
    <w:name w:val="Intense Quote"/>
    <w:basedOn w:val="Normal"/>
    <w:next w:val="Normal"/>
    <w:link w:val="IntenseQuoteChar"/>
    <w:uiPriority w:val="30"/>
    <w:qFormat/>
    <w:rsid w:val="00367C94"/>
    <w:pPr>
      <w:pBdr>
        <w:top w:val="dotted" w:color="ED7D31" w:themeColor="accent2" w:sz="8" w:space="10"/>
        <w:bottom w:val="dotted" w:color="ED7D31" w:themeColor="accent2" w:sz="8" w:space="10"/>
      </w:pBdr>
      <w:spacing w:line="300" w:lineRule="auto"/>
      <w:ind w:left="2160" w:right="2160"/>
      <w:jc w:val="center"/>
    </w:pPr>
    <w:rPr>
      <w:rFonts w:asciiTheme="majorHAnsi" w:hAnsiTheme="majorHAnsi" w:eastAsiaTheme="majorEastAsia" w:cstheme="majorBidi"/>
      <w:b/>
      <w:bCs/>
      <w:i/>
      <w:color w:val="ED7D31" w:themeColor="accent2"/>
      <w:sz w:val="20"/>
      <w:szCs w:val="20"/>
    </w:rPr>
  </w:style>
  <w:style w:type="character" w:styleId="IntenseQuoteChar" w:customStyle="1">
    <w:name w:val="Intense Quote Char"/>
    <w:basedOn w:val="DefaultParagraphFont"/>
    <w:link w:val="IntenseQuote"/>
    <w:uiPriority w:val="30"/>
    <w:rsid w:val="00367C94"/>
    <w:rPr>
      <w:rFonts w:asciiTheme="majorHAnsi" w:hAnsiTheme="majorHAnsi" w:eastAsiaTheme="majorEastAsia" w:cstheme="majorBidi"/>
      <w:b/>
      <w:bCs/>
      <w:i/>
      <w:iCs/>
      <w:color w:val="ED7D31" w:themeColor="accent2"/>
      <w:sz w:val="20"/>
      <w:szCs w:val="20"/>
    </w:rPr>
  </w:style>
  <w:style w:type="character" w:styleId="SubtleEmphasis">
    <w:name w:val="Subtle Emphasis"/>
    <w:uiPriority w:val="19"/>
    <w:qFormat/>
    <w:rsid w:val="00367C94"/>
    <w:rPr>
      <w:rFonts w:asciiTheme="majorHAnsi" w:hAnsiTheme="majorHAnsi" w:eastAsiaTheme="majorEastAsia" w:cstheme="majorBidi"/>
      <w:b/>
      <w:i/>
      <w:color w:val="4472C4" w:themeColor="accent1"/>
    </w:rPr>
  </w:style>
  <w:style w:type="character" w:styleId="IntenseEmphasis">
    <w:name w:val="Intense Emphasis"/>
    <w:uiPriority w:val="21"/>
    <w:qFormat/>
    <w:rsid w:val="00367C94"/>
    <w:rPr>
      <w:rFonts w:asciiTheme="majorHAnsi" w:hAnsiTheme="majorHAnsi" w:eastAsiaTheme="majorEastAsia" w:cstheme="majorBidi"/>
      <w:b/>
      <w:bCs/>
      <w:i/>
      <w:iCs/>
      <w:dstrike w:val="0"/>
      <w:color w:val="FFFFFF" w:themeColor="background1"/>
      <w:bdr w:val="single" w:color="ED7D31" w:themeColor="accent2" w:sz="18" w:space="0"/>
      <w:shd w:val="clear" w:color="auto" w:fill="ED7D31" w:themeFill="accent2"/>
      <w:vertAlign w:val="baseline"/>
    </w:rPr>
  </w:style>
  <w:style w:type="character" w:styleId="SubtleReference">
    <w:name w:val="Subtle Reference"/>
    <w:uiPriority w:val="31"/>
    <w:qFormat/>
    <w:rsid w:val="00367C94"/>
    <w:rPr>
      <w:i/>
      <w:iCs/>
      <w:smallCaps/>
      <w:color w:val="ED7D31" w:themeColor="accent2"/>
      <w:u w:color="ED7D31" w:themeColor="accent2"/>
    </w:rPr>
  </w:style>
  <w:style w:type="character" w:styleId="IntenseReference">
    <w:name w:val="Intense Reference"/>
    <w:uiPriority w:val="32"/>
    <w:qFormat/>
    <w:rsid w:val="00367C94"/>
    <w:rPr>
      <w:b/>
      <w:bCs/>
      <w:i/>
      <w:iCs/>
      <w:smallCaps/>
      <w:color w:val="ED7D31" w:themeColor="accent2"/>
      <w:u w:color="ED7D31" w:themeColor="accent2"/>
    </w:rPr>
  </w:style>
  <w:style w:type="character" w:styleId="BookTitle">
    <w:name w:val="Book Title"/>
    <w:uiPriority w:val="33"/>
    <w:qFormat/>
    <w:rsid w:val="00367C94"/>
    <w:rPr>
      <w:rFonts w:asciiTheme="majorHAnsi" w:hAnsiTheme="majorHAnsi" w:eastAsiaTheme="majorEastAsia" w:cstheme="majorBidi"/>
      <w:b/>
      <w:bCs/>
      <w:smallCaps/>
      <w:color w:val="ED7D31" w:themeColor="accent2"/>
      <w:u w:val="single"/>
    </w:rPr>
  </w:style>
  <w:style w:type="paragraph" w:styleId="TOCHeading">
    <w:name w:val="TOC Heading"/>
    <w:basedOn w:val="Heading1"/>
    <w:next w:val="Normal"/>
    <w:uiPriority w:val="39"/>
    <w:semiHidden/>
    <w:unhideWhenUsed/>
    <w:qFormat/>
    <w:rsid w:val="00367C94"/>
    <w:pPr>
      <w:outlineLvl w:val="9"/>
    </w:pPr>
  </w:style>
  <w:style w:type="character" w:styleId="NoSpacingChar" w:customStyle="1">
    <w:name w:val="No Spacing Char"/>
    <w:basedOn w:val="DefaultParagraphFont"/>
    <w:link w:val="NoSpacing"/>
    <w:uiPriority w:val="1"/>
    <w:rsid w:val="00367C94"/>
    <w:rPr>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sv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D81F3078E724DBA5B7DE0D9F78A67" ma:contentTypeVersion="15" ma:contentTypeDescription="Create a new document." ma:contentTypeScope="" ma:versionID="1242f4df8bd5d7a0fe507217e73f81ec">
  <xsd:schema xmlns:xsd="http://www.w3.org/2001/XMLSchema" xmlns:xs="http://www.w3.org/2001/XMLSchema" xmlns:p="http://schemas.microsoft.com/office/2006/metadata/properties" xmlns:ns2="040f3a15-1695-41d1-9586-d4845052a24f" xmlns:ns3="4633cc5c-b56f-4c47-be62-75d74a7f1e0b" targetNamespace="http://schemas.microsoft.com/office/2006/metadata/properties" ma:root="true" ma:fieldsID="f0c78396bc141421e4527548087fc747" ns2:_="" ns3:_="">
    <xsd:import namespace="040f3a15-1695-41d1-9586-d4845052a24f"/>
    <xsd:import namespace="4633cc5c-b56f-4c47-be62-75d74a7f1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f3a15-1695-41d1-9586-d4845052a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33cc5c-b56f-4c47-be62-75d74a7f1e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0f3a15-1695-41d1-9586-d4845052a2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56F2C-AEE5-4BC7-BC3F-55AC40933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f3a15-1695-41d1-9586-d4845052a24f"/>
    <ds:schemaRef ds:uri="4633cc5c-b56f-4c47-be62-75d74a7f1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49868-3DE4-45B2-B2B1-6062B4421E5D}">
  <ds:schemaRefs>
    <ds:schemaRef ds:uri="http://schemas.microsoft.com/office/2006/metadata/properties"/>
    <ds:schemaRef ds:uri="http://schemas.microsoft.com/office/infopath/2007/PartnerControls"/>
    <ds:schemaRef ds:uri="040f3a15-1695-41d1-9586-d4845052a24f"/>
  </ds:schemaRefs>
</ds:datastoreItem>
</file>

<file path=customXml/itemProps3.xml><?xml version="1.0" encoding="utf-8"?>
<ds:datastoreItem xmlns:ds="http://schemas.openxmlformats.org/officeDocument/2006/customXml" ds:itemID="{589C0CBD-8DEE-4759-B568-2B4734B3C84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 Faulkner</dc:creator>
  <keywords/>
  <dc:description/>
  <lastModifiedBy>Carl Faulkner</lastModifiedBy>
  <revision>7</revision>
  <dcterms:created xsi:type="dcterms:W3CDTF">2026-03-11T13:48:00.0000000Z</dcterms:created>
  <dcterms:modified xsi:type="dcterms:W3CDTF">2026-03-11T13:57:11.1510527Z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0x010100F42D81F3078E724DBA5B7DE0D9F78A67</vt:lpwstr>
  </property>
  <property fmtid="{D5CDD505-2E9C-101B-9397-08002B2CF9AE}" pid="3" name="MediaServiceImageTags">
    <vt:lpwstr/>
  </property>
</Properties>
</file>